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5429" w14:textId="77777777" w:rsidR="008D12CD" w:rsidRDefault="008D12CD" w:rsidP="008D12CD">
      <w:pPr>
        <w:pStyle w:val="xmsonormal"/>
        <w:shd w:val="clear" w:color="auto" w:fill="FFFFFF"/>
      </w:pPr>
      <w:r>
        <w:rPr>
          <w:color w:val="000000"/>
          <w:bdr w:val="none" w:sz="0" w:space="0" w:color="auto" w:frame="1"/>
        </w:rPr>
        <w:t xml:space="preserve">The second </w:t>
      </w:r>
      <w:r>
        <w:rPr>
          <w:b/>
          <w:bCs/>
          <w:color w:val="000000"/>
          <w:sz w:val="24"/>
          <w:szCs w:val="24"/>
          <w:bdr w:val="none" w:sz="0" w:space="0" w:color="auto" w:frame="1"/>
        </w:rPr>
        <w:t>Cost of Living – Teignbridge Planning for Action</w:t>
      </w:r>
      <w:r>
        <w:rPr>
          <w:color w:val="000000"/>
          <w:bdr w:val="none" w:sz="0" w:space="0" w:color="auto" w:frame="1"/>
        </w:rPr>
        <w:t xml:space="preserve"> cross sector meeting will be on </w:t>
      </w:r>
      <w:r>
        <w:rPr>
          <w:b/>
          <w:bCs/>
          <w:color w:val="000000"/>
          <w:sz w:val="24"/>
          <w:szCs w:val="24"/>
          <w:bdr w:val="none" w:sz="0" w:space="0" w:color="auto" w:frame="1"/>
        </w:rPr>
        <w:t>Friday 21</w:t>
      </w:r>
      <w:r>
        <w:rPr>
          <w:b/>
          <w:bCs/>
          <w:color w:val="000000"/>
          <w:sz w:val="24"/>
          <w:szCs w:val="24"/>
          <w:bdr w:val="none" w:sz="0" w:space="0" w:color="auto" w:frame="1"/>
          <w:vertAlign w:val="superscript"/>
        </w:rPr>
        <w:t>st</w:t>
      </w:r>
      <w:r>
        <w:rPr>
          <w:b/>
          <w:bCs/>
          <w:color w:val="000000"/>
          <w:sz w:val="24"/>
          <w:szCs w:val="24"/>
          <w:bdr w:val="none" w:sz="0" w:space="0" w:color="auto" w:frame="1"/>
        </w:rPr>
        <w:t> October</w:t>
      </w:r>
      <w:r>
        <w:rPr>
          <w:b/>
          <w:bCs/>
          <w:color w:val="000000"/>
          <w:bdr w:val="none" w:sz="0" w:space="0" w:color="auto" w:frame="1"/>
        </w:rPr>
        <w:t xml:space="preserve"> 2022 at the Courtenay Centre in Newton Abbot from 10.00am – 12.30pm</w:t>
      </w:r>
    </w:p>
    <w:p w14:paraId="5B0883A2" w14:textId="77777777" w:rsidR="008D12CD" w:rsidRDefault="008D12CD" w:rsidP="008D12CD">
      <w:pPr>
        <w:pStyle w:val="xmsonormal"/>
        <w:shd w:val="clear" w:color="auto" w:fill="FFFFFF"/>
      </w:pPr>
      <w:r>
        <w:rPr>
          <w:color w:val="000000"/>
          <w:bdr w:val="none" w:sz="0" w:space="0" w:color="auto" w:frame="1"/>
        </w:rPr>
        <w:t>It will be an opportunity to/for </w:t>
      </w:r>
    </w:p>
    <w:p w14:paraId="70AEB66A" w14:textId="77777777" w:rsidR="008D12CD" w:rsidRDefault="008D12CD" w:rsidP="008D12CD">
      <w:pPr>
        <w:pStyle w:val="xmsonormal"/>
        <w:shd w:val="clear" w:color="auto" w:fill="FFFFFF"/>
      </w:pPr>
      <w:r>
        <w:rPr>
          <w:color w:val="000000"/>
          <w:bdr w:val="none" w:sz="0" w:space="0" w:color="auto" w:frame="1"/>
        </w:rPr>
        <w:t> </w:t>
      </w:r>
    </w:p>
    <w:p w14:paraId="7998F52B" w14:textId="77777777" w:rsidR="008D12CD" w:rsidRDefault="008D12CD" w:rsidP="008D12CD">
      <w:pPr>
        <w:pStyle w:val="xmsonormal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  <w:bdr w:val="none" w:sz="0" w:space="0" w:color="auto" w:frame="1"/>
        </w:rPr>
        <w:t xml:space="preserve">compare shared data and update </w:t>
      </w:r>
      <w:proofErr w:type="gramStart"/>
      <w:r>
        <w:rPr>
          <w:rFonts w:eastAsia="Times New Roman"/>
          <w:color w:val="000000"/>
          <w:bdr w:val="none" w:sz="0" w:space="0" w:color="auto" w:frame="1"/>
        </w:rPr>
        <w:t>on  Cost</w:t>
      </w:r>
      <w:proofErr w:type="gramEnd"/>
      <w:r>
        <w:rPr>
          <w:rFonts w:eastAsia="Times New Roman"/>
          <w:color w:val="000000"/>
          <w:bdr w:val="none" w:sz="0" w:space="0" w:color="auto" w:frame="1"/>
        </w:rPr>
        <w:t xml:space="preserve"> of Living website/Money Worries leaflet </w:t>
      </w:r>
    </w:p>
    <w:p w14:paraId="7C026BC7" w14:textId="77777777" w:rsidR="008D12CD" w:rsidRDefault="008D12CD" w:rsidP="008D12CD">
      <w:pPr>
        <w:pStyle w:val="xmsonormal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  <w:bdr w:val="none" w:sz="0" w:space="0" w:color="auto" w:frame="1"/>
        </w:rPr>
        <w:t>structured  cross</w:t>
      </w:r>
      <w:proofErr w:type="gramEnd"/>
      <w:r>
        <w:rPr>
          <w:rFonts w:eastAsia="Times New Roman"/>
          <w:color w:val="000000"/>
          <w:bdr w:val="none" w:sz="0" w:space="0" w:color="auto" w:frame="1"/>
        </w:rPr>
        <w:t xml:space="preserve"> sectors networking to develop solutions and opportunities  </w:t>
      </w:r>
    </w:p>
    <w:p w14:paraId="03EDA68F" w14:textId="77777777" w:rsidR="008D12CD" w:rsidRDefault="008D12CD" w:rsidP="008D12CD">
      <w:pPr>
        <w:pStyle w:val="xmsonormal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  <w:bdr w:val="none" w:sz="0" w:space="0" w:color="auto" w:frame="1"/>
        </w:rPr>
        <w:t>look at the new government policies and what they mean for the sector and the services we deliver </w:t>
      </w:r>
    </w:p>
    <w:p w14:paraId="4F1B79C4" w14:textId="77777777" w:rsidR="008D12CD" w:rsidRDefault="008D12CD" w:rsidP="008D12CD">
      <w:pPr>
        <w:pStyle w:val="xmsonormal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  <w:bdr w:val="none" w:sz="0" w:space="0" w:color="auto" w:frame="1"/>
        </w:rPr>
        <w:t xml:space="preserve">a </w:t>
      </w:r>
      <w:proofErr w:type="gramStart"/>
      <w:r>
        <w:rPr>
          <w:rFonts w:eastAsia="Times New Roman"/>
          <w:color w:val="000000"/>
          <w:bdr w:val="none" w:sz="0" w:space="0" w:color="auto" w:frame="1"/>
        </w:rPr>
        <w:t>warm spaces</w:t>
      </w:r>
      <w:proofErr w:type="gramEnd"/>
      <w:r>
        <w:rPr>
          <w:rFonts w:eastAsia="Times New Roman"/>
          <w:color w:val="000000"/>
          <w:bdr w:val="none" w:sz="0" w:space="0" w:color="auto" w:frame="1"/>
        </w:rPr>
        <w:t xml:space="preserve"> update </w:t>
      </w:r>
    </w:p>
    <w:p w14:paraId="6C1B286C" w14:textId="77777777" w:rsidR="008D12CD" w:rsidRDefault="008D12CD" w:rsidP="008D12CD">
      <w:pPr>
        <w:pStyle w:val="xmsonormal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  <w:bdr w:val="none" w:sz="0" w:space="0" w:color="auto" w:frame="1"/>
        </w:rPr>
        <w:t>an introduction of communication/engagement plan  </w:t>
      </w:r>
    </w:p>
    <w:p w14:paraId="68EA975D" w14:textId="77777777" w:rsidR="008D12CD" w:rsidRDefault="008D12CD" w:rsidP="008D12CD">
      <w:pPr>
        <w:pStyle w:val="xmsonormal"/>
        <w:textAlignment w:val="baseline"/>
      </w:pPr>
      <w:r>
        <w:rPr>
          <w:rFonts w:ascii="Helvetica Neue" w:hAnsi="Helvetica Neue"/>
          <w:color w:val="000000"/>
          <w:sz w:val="21"/>
          <w:szCs w:val="21"/>
        </w:rPr>
        <w:t> </w:t>
      </w:r>
    </w:p>
    <w:p w14:paraId="0ABDCCCA" w14:textId="77777777" w:rsidR="008D12CD" w:rsidRDefault="008D12CD" w:rsidP="008D12CD">
      <w:pPr>
        <w:pStyle w:val="xmsonormal"/>
        <w:shd w:val="clear" w:color="auto" w:fill="FFFFFF"/>
      </w:pPr>
      <w:r>
        <w:rPr>
          <w:b/>
          <w:bCs/>
          <w:color w:val="000000"/>
          <w:bdr w:val="none" w:sz="0" w:space="0" w:color="auto" w:frame="1"/>
        </w:rPr>
        <w:t>Please do book your space on</w:t>
      </w:r>
      <w:r>
        <w:rPr>
          <w:b/>
          <w:bCs/>
          <w:color w:val="4931F7"/>
          <w:bdr w:val="none" w:sz="0" w:space="0" w:color="auto" w:frame="1"/>
        </w:rPr>
        <w:t> </w:t>
      </w:r>
      <w:hyperlink r:id="rId5" w:tgtFrame="_blank" w:history="1">
        <w:r>
          <w:rPr>
            <w:rStyle w:val="Hyperlink"/>
            <w:b/>
            <w:bCs/>
            <w:color w:val="4931F7"/>
            <w:bdr w:val="none" w:sz="0" w:space="0" w:color="auto" w:frame="1"/>
            <w:shd w:val="clear" w:color="auto" w:fill="FFFFFF"/>
          </w:rPr>
          <w:t>Eventbrite</w:t>
        </w:r>
      </w:hyperlink>
      <w:r>
        <w:rPr>
          <w:color w:val="4931F7"/>
          <w:bdr w:val="none" w:sz="0" w:space="0" w:color="auto" w:frame="1"/>
        </w:rPr>
        <w:t xml:space="preserve">  </w:t>
      </w:r>
      <w:r>
        <w:rPr>
          <w:color w:val="000000"/>
          <w:bdr w:val="none" w:sz="0" w:space="0" w:color="auto" w:frame="1"/>
        </w:rPr>
        <w:t xml:space="preserve">and do share data (table below) so we have a very simple measure of demand (send to </w:t>
      </w:r>
      <w:hyperlink r:id="rId6" w:history="1">
        <w:r>
          <w:rPr>
            <w:rStyle w:val="Hyperlink"/>
            <w:bdr w:val="none" w:sz="0" w:space="0" w:color="auto" w:frame="1"/>
          </w:rPr>
          <w:t>anja@teigncvs.org.uk</w:t>
        </w:r>
      </w:hyperlink>
      <w:r>
        <w:rPr>
          <w:color w:val="000000"/>
          <w:bdr w:val="none" w:sz="0" w:space="0" w:color="auto" w:frame="1"/>
        </w:rPr>
        <w:t>)</w:t>
      </w:r>
    </w:p>
    <w:p w14:paraId="2E661A7B" w14:textId="77777777" w:rsidR="008D12CD" w:rsidRDefault="008D12CD" w:rsidP="008D12CD">
      <w:pPr>
        <w:pStyle w:val="xmsonormal"/>
        <w:shd w:val="clear" w:color="auto" w:fill="FFFFFF"/>
      </w:pPr>
      <w:r>
        <w:rPr>
          <w:color w:val="000000"/>
          <w:bdr w:val="none" w:sz="0" w:space="0" w:color="auto" w:frame="1"/>
        </w:rPr>
        <w:t> </w:t>
      </w:r>
    </w:p>
    <w:p w14:paraId="5F297ABC" w14:textId="55566134" w:rsidR="008D12CD" w:rsidRDefault="008D12CD" w:rsidP="008D12CD">
      <w:pPr>
        <w:pStyle w:val="xmsonormal"/>
        <w:shd w:val="clear" w:color="auto" w:fill="FFFFFF"/>
      </w:pPr>
    </w:p>
    <w:p w14:paraId="6DDBD8BC" w14:textId="2616A420" w:rsidR="008D12CD" w:rsidRDefault="008D12CD" w:rsidP="008D12CD">
      <w:pPr>
        <w:pStyle w:val="xmsonormal"/>
        <w:shd w:val="clear" w:color="auto" w:fill="FFFFFF"/>
      </w:pPr>
    </w:p>
    <w:p w14:paraId="4DA334F8" w14:textId="77777777" w:rsidR="008D12CD" w:rsidRDefault="008D12CD" w:rsidP="008D12CD">
      <w:pPr>
        <w:pStyle w:val="xmsonormal"/>
        <w:shd w:val="clear" w:color="auto" w:fill="FFFFFF"/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2840"/>
        <w:gridCol w:w="2879"/>
      </w:tblGrid>
      <w:tr w:rsidR="008D12CD" w14:paraId="5F07BC0E" w14:textId="77777777" w:rsidTr="008D12CD">
        <w:trPr>
          <w:trHeight w:val="556"/>
        </w:trPr>
        <w:tc>
          <w:tcPr>
            <w:tcW w:w="291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BD8EE" w14:textId="77777777" w:rsidR="008D12CD" w:rsidRDefault="008D12CD">
            <w:pPr>
              <w:pStyle w:val="xmsonormal"/>
            </w:pPr>
            <w:r>
              <w:rPr>
                <w:b/>
                <w:bCs/>
                <w:color w:val="FFFFFF"/>
                <w:bdr w:val="none" w:sz="0" w:space="0" w:color="auto" w:frame="1"/>
              </w:rPr>
              <w:t> </w:t>
            </w:r>
            <w:r>
              <w:rPr>
                <w:color w:val="201F1E"/>
                <w:bdr w:val="none" w:sz="0" w:space="0" w:color="auto" w:frame="1"/>
              </w:rPr>
              <w:t>  </w:t>
            </w:r>
          </w:p>
        </w:tc>
        <w:tc>
          <w:tcPr>
            <w:tcW w:w="2840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DEC0B" w14:textId="77777777" w:rsidR="008D12CD" w:rsidRDefault="008D12CD">
            <w:pPr>
              <w:pStyle w:val="xmsonormal"/>
            </w:pPr>
            <w:r>
              <w:rPr>
                <w:color w:val="FFFFFF"/>
                <w:bdr w:val="none" w:sz="0" w:space="0" w:color="auto" w:frame="1"/>
              </w:rPr>
              <w:t xml:space="preserve">Number of support requests </w:t>
            </w:r>
            <w:proofErr w:type="gramStart"/>
            <w:r>
              <w:rPr>
                <w:color w:val="FFFFFF"/>
                <w:bdr w:val="none" w:sz="0" w:space="0" w:color="auto" w:frame="1"/>
              </w:rPr>
              <w:t>in a given</w:t>
            </w:r>
            <w:proofErr w:type="gramEnd"/>
            <w:r>
              <w:rPr>
                <w:color w:val="FFFFFF"/>
                <w:bdr w:val="none" w:sz="0" w:space="0" w:color="auto" w:frame="1"/>
              </w:rPr>
              <w:t xml:space="preserve"> week</w:t>
            </w:r>
            <w:r>
              <w:rPr>
                <w:color w:val="201F1E"/>
                <w:bdr w:val="none" w:sz="0" w:space="0" w:color="auto" w:frame="1"/>
              </w:rPr>
              <w:t>  </w:t>
            </w:r>
          </w:p>
        </w:tc>
        <w:tc>
          <w:tcPr>
            <w:tcW w:w="2879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523B5" w14:textId="77777777" w:rsidR="008D12CD" w:rsidRDefault="008D12CD">
            <w:pPr>
              <w:pStyle w:val="xmsonormal"/>
            </w:pPr>
            <w:r>
              <w:rPr>
                <w:color w:val="FFFFFF"/>
                <w:bdr w:val="none" w:sz="0" w:space="0" w:color="auto" w:frame="1"/>
              </w:rPr>
              <w:t>Geographical location of individuals asking for help</w:t>
            </w:r>
            <w:r>
              <w:rPr>
                <w:color w:val="201F1E"/>
                <w:bdr w:val="none" w:sz="0" w:space="0" w:color="auto" w:frame="1"/>
              </w:rPr>
              <w:t>  </w:t>
            </w:r>
          </w:p>
        </w:tc>
      </w:tr>
      <w:tr w:rsidR="008D12CD" w14:paraId="62C95A3F" w14:textId="77777777" w:rsidTr="008D12CD">
        <w:trPr>
          <w:trHeight w:val="425"/>
        </w:trPr>
        <w:tc>
          <w:tcPr>
            <w:tcW w:w="291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6551B" w14:textId="77777777" w:rsidR="008D12CD" w:rsidRDefault="008D12CD">
            <w:pPr>
              <w:pStyle w:val="xmsonormal"/>
            </w:pPr>
            <w:r>
              <w:rPr>
                <w:color w:val="000000"/>
                <w:bdr w:val="none" w:sz="0" w:space="0" w:color="auto" w:frame="1"/>
              </w:rPr>
              <w:t>Financial Advice/Support 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BB57D" w14:textId="77777777" w:rsidR="008D12CD" w:rsidRDefault="008D12CD">
            <w:pPr>
              <w:pStyle w:val="xmsonormal"/>
            </w:pPr>
            <w:r>
              <w:rPr>
                <w:color w:val="201F1E"/>
                <w:bdr w:val="none" w:sz="0" w:space="0" w:color="auto" w:frame="1"/>
              </w:rPr>
              <w:t>  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E5D97" w14:textId="77777777" w:rsidR="008D12CD" w:rsidRDefault="008D12CD">
            <w:pPr>
              <w:pStyle w:val="xmsonormal"/>
            </w:pPr>
            <w:r>
              <w:rPr>
                <w:color w:val="201F1E"/>
                <w:bdr w:val="none" w:sz="0" w:space="0" w:color="auto" w:frame="1"/>
              </w:rPr>
              <w:t>   </w:t>
            </w:r>
          </w:p>
        </w:tc>
      </w:tr>
      <w:tr w:rsidR="008D12CD" w14:paraId="0B3E6B17" w14:textId="77777777" w:rsidTr="008D12CD">
        <w:trPr>
          <w:trHeight w:val="417"/>
        </w:trPr>
        <w:tc>
          <w:tcPr>
            <w:tcW w:w="291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80E68" w14:textId="77777777" w:rsidR="008D12CD" w:rsidRDefault="008D12CD">
            <w:pPr>
              <w:pStyle w:val="xmsonormal"/>
            </w:pPr>
            <w:r>
              <w:rPr>
                <w:color w:val="000000"/>
                <w:bdr w:val="none" w:sz="0" w:space="0" w:color="auto" w:frame="1"/>
              </w:rPr>
              <w:t>Debt</w:t>
            </w:r>
            <w:r>
              <w:rPr>
                <w:color w:val="201F1E"/>
                <w:bdr w:val="none" w:sz="0" w:space="0" w:color="auto" w:frame="1"/>
              </w:rPr>
              <w:t> and Energy</w:t>
            </w:r>
            <w:r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D9EB9" w14:textId="77777777" w:rsidR="008D12CD" w:rsidRDefault="008D12CD">
            <w:pPr>
              <w:pStyle w:val="xmsonormal"/>
            </w:pPr>
            <w:r>
              <w:rPr>
                <w:color w:val="201F1E"/>
                <w:bdr w:val="none" w:sz="0" w:space="0" w:color="auto" w:frame="1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EEB1D" w14:textId="77777777" w:rsidR="008D12CD" w:rsidRDefault="008D12CD">
            <w:pPr>
              <w:pStyle w:val="xmsonormal"/>
            </w:pPr>
            <w:r>
              <w:rPr>
                <w:color w:val="201F1E"/>
                <w:bdr w:val="none" w:sz="0" w:space="0" w:color="auto" w:frame="1"/>
              </w:rPr>
              <w:t> </w:t>
            </w:r>
          </w:p>
        </w:tc>
      </w:tr>
      <w:tr w:rsidR="008D12CD" w14:paraId="1BDE7843" w14:textId="77777777" w:rsidTr="008D12CD">
        <w:trPr>
          <w:trHeight w:val="538"/>
        </w:trPr>
        <w:tc>
          <w:tcPr>
            <w:tcW w:w="291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F03A1" w14:textId="77777777" w:rsidR="008D12CD" w:rsidRDefault="008D12CD">
            <w:pPr>
              <w:pStyle w:val="xmsonormal"/>
            </w:pPr>
            <w:r>
              <w:rPr>
                <w:color w:val="000000"/>
                <w:bdr w:val="none" w:sz="0" w:space="0" w:color="auto" w:frame="1"/>
              </w:rPr>
              <w:t>Food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B331F" w14:textId="77777777" w:rsidR="008D12CD" w:rsidRDefault="008D12CD">
            <w:pPr>
              <w:pStyle w:val="xmsonormal"/>
            </w:pPr>
            <w:r>
              <w:rPr>
                <w:color w:val="201F1E"/>
                <w:bdr w:val="none" w:sz="0" w:space="0" w:color="auto" w:frame="1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4FB03" w14:textId="77777777" w:rsidR="008D12CD" w:rsidRDefault="008D12CD">
            <w:pPr>
              <w:pStyle w:val="xmsonormal"/>
            </w:pPr>
            <w:r>
              <w:rPr>
                <w:color w:val="201F1E"/>
                <w:bdr w:val="none" w:sz="0" w:space="0" w:color="auto" w:frame="1"/>
              </w:rPr>
              <w:t> </w:t>
            </w:r>
          </w:p>
        </w:tc>
      </w:tr>
      <w:tr w:rsidR="008D12CD" w14:paraId="64CB04FF" w14:textId="77777777" w:rsidTr="008D12CD">
        <w:trPr>
          <w:trHeight w:val="556"/>
        </w:trPr>
        <w:tc>
          <w:tcPr>
            <w:tcW w:w="291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85178" w14:textId="77777777" w:rsidR="008D12CD" w:rsidRDefault="008D12CD">
            <w:pPr>
              <w:pStyle w:val="xmsonormal"/>
            </w:pPr>
            <w:r>
              <w:rPr>
                <w:color w:val="000000"/>
                <w:bdr w:val="none" w:sz="0" w:space="0" w:color="auto" w:frame="1"/>
              </w:rPr>
              <w:t>Housing Advice including risk of losing home</w:t>
            </w:r>
            <w:r>
              <w:rPr>
                <w:color w:val="201F1E"/>
                <w:bdr w:val="none" w:sz="0" w:space="0" w:color="auto" w:frame="1"/>
              </w:rPr>
              <w:t> 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A4C18" w14:textId="77777777" w:rsidR="008D12CD" w:rsidRDefault="008D12CD">
            <w:pPr>
              <w:pStyle w:val="xmsonormal"/>
            </w:pPr>
            <w:r>
              <w:rPr>
                <w:color w:val="201F1E"/>
                <w:bdr w:val="none" w:sz="0" w:space="0" w:color="auto" w:frame="1"/>
              </w:rPr>
              <w:t>  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63D50" w14:textId="77777777" w:rsidR="008D12CD" w:rsidRDefault="008D12CD">
            <w:pPr>
              <w:pStyle w:val="xmsonormal"/>
            </w:pPr>
            <w:r>
              <w:rPr>
                <w:color w:val="201F1E"/>
                <w:bdr w:val="none" w:sz="0" w:space="0" w:color="auto" w:frame="1"/>
              </w:rPr>
              <w:t>   </w:t>
            </w:r>
          </w:p>
        </w:tc>
      </w:tr>
    </w:tbl>
    <w:p w14:paraId="1EE4CD93" w14:textId="77777777" w:rsidR="00CE0EA8" w:rsidRDefault="00CE0EA8"/>
    <w:sectPr w:rsidR="00CE0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91A21"/>
    <w:multiLevelType w:val="multilevel"/>
    <w:tmpl w:val="59BA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751439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CD"/>
    <w:rsid w:val="008D12CD"/>
    <w:rsid w:val="00CE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0B217"/>
  <w15:chartTrackingRefBased/>
  <w15:docId w15:val="{084A96A5-7A2E-40AE-AE60-3ECF62DA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2CD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D12CD"/>
  </w:style>
  <w:style w:type="character" w:styleId="Hyperlink">
    <w:name w:val="Hyperlink"/>
    <w:basedOn w:val="DefaultParagraphFont"/>
    <w:uiPriority w:val="99"/>
    <w:semiHidden/>
    <w:unhideWhenUsed/>
    <w:rsid w:val="008D12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ja@teigncvs.org.uk" TargetMode="External"/><Relationship Id="rId5" Type="http://schemas.openxmlformats.org/officeDocument/2006/relationships/hyperlink" Target="https://www.eventbrite.co.uk/e/cost-of-living-crisis-teignbridge-planning-4-action-tickets-4334697587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CVS Office</dc:creator>
  <cp:keywords/>
  <dc:description/>
  <cp:lastModifiedBy>CVS Office</cp:lastModifiedBy>
  <cp:revision>1</cp:revision>
  <dcterms:created xsi:type="dcterms:W3CDTF">2022-10-17T09:41:00Z</dcterms:created>
  <dcterms:modified xsi:type="dcterms:W3CDTF">2022-10-17T09:52:00Z</dcterms:modified>
</cp:coreProperties>
</file>